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1D4ED8"/>
          <w:sz w:val="18"/>
          <w:szCs w:val="18"/>
        </w:rPr>
        <w:t xml:space="preserve">MEMORIA TÉCNICA RITE</w:t>
      </w:r>
    </w:p>
    <w:p>
      <w:pPr>
        <w:pStyle w:val="Title"/>
        <w:spacing w:after="120"/>
      </w:pPr>
      <w:r>
        <w:rPr>
          <w:b/>
          <w:bCs/>
          <w:color w:val="0F172A"/>
          <w:sz w:val="40"/>
          <w:szCs w:val="40"/>
        </w:rPr>
        <w:t xml:space="preserve">Aerotermia en vivienda unifamiliar, Murcia</w:t>
      </w:r>
    </w:p>
    <w:p>
      <w:pPr>
        <w:pBdr>
          <w:bottom w:val="single" w:color="CBD5E1" w:sz="6" w:space="10"/>
        </w:pBdr>
        <w:spacing w:after="320"/>
      </w:pPr>
      <w:r>
        <w:rPr>
          <w:b w:val="false"/>
          <w:bCs w:val="false"/>
          <w:i/>
          <w:iCs/>
          <w:color w:val="475569"/>
          <w:sz w:val="19"/>
          <w:szCs w:val="19"/>
        </w:rPr>
        <w:t xml:space="preserve">Ejemplo real generado con el mismo motor que sirve a los clientes. Los datos de la instalación son inventados. Generado el 6 de septiembre de 2026.</w:t>
      </w:r>
    </w:p>
    <w:p>
      <w:pPr>
        <w:spacing w:after="200"/>
      </w:pPr>
      <w:r>
        <w:rPr>
          <w:b/>
          <w:bCs/>
          <w:color w:val="1D4ED8"/>
          <w:sz w:val="18"/>
          <w:szCs w:val="18"/>
        </w:rPr>
        <w:t xml:space="preserve">MEMORIA TÉCNICA RITE — CALLE MAYOR 14, 2.º B</w:t>
      </w:r>
    </w:p>
    <w:p>
      <w:pPr>
        <w:pStyle w:val="Heading1"/>
        <w:spacing w:after="140" w:before="0"/>
      </w:pPr>
      <w:r>
        <w:rPr>
          <w:b w:val="false"/>
          <w:bCs w:val="false"/>
        </w:rPr>
        <w:t xml:space="preserve">Memoria técnica de instalación térmica</w:t>
      </w:r>
    </w:p>
    <w:p>
      <w:pPr>
        <w:spacing w:after="140"/>
      </w:pPr>
      <w:r>
        <w:rPr>
          <w:b w:val="false"/>
          <w:bCs w:val="false"/>
        </w:rPr>
        <w:t xml:space="preserve">Emplazamiento: Calle Mayor 14, 2.º B, Molina de Segura Titular: Antonio Ruiz Sánchez (34567890B) Tipo: instalación nueva · Uso: vivienda</w:t>
      </w:r>
    </w:p>
    <w:p>
      <w:pPr>
        <w:spacing w:after="140"/>
      </w:pPr>
      <w:r>
        <w:rPr>
          <w:b w:val="false"/>
          <w:bCs w:val="false"/>
        </w:rPr>
        <w:t xml:space="preserve">Potencia térmica nominal total: </w:t>
      </w:r>
      <w:r>
        <w:rPr>
          <w:b/>
          <w:bCs/>
        </w:rPr>
        <w:t xml:space="preserve">11 kW</w:t>
      </w:r>
    </w:p>
    <w:p>
      <w:pPr>
        <w:spacing w:after="60"/>
        <w:ind w:left="340" w:hanging="240"/>
      </w:pPr>
      <w:r>
        <w:rPr>
          <w:b/>
          <w:bCs/>
          <w:color w:val="1D4ED8"/>
        </w:rPr>
        <w:t xml:space="preserve">•	</w:t>
      </w:r>
      <w:r>
        <w:rPr>
          <w:b w:val="false"/>
          <w:bCs w:val="false"/>
        </w:rPr>
        <w:t xml:space="preserve">Daikin EHVH08S18E9W Altherma 3 · 8 kW · mixto · electrica</w:t>
      </w:r>
    </w:p>
    <w:p>
      <w:pPr>
        <w:spacing w:after="60"/>
        <w:ind w:left="340" w:hanging="240"/>
      </w:pPr>
      <w:r>
        <w:rPr>
          <w:b/>
          <w:bCs/>
          <w:color w:val="1D4ED8"/>
        </w:rPr>
        <w:t xml:space="preserve">•	</w:t>
      </w:r>
      <w:r>
        <w:rPr>
          <w:b w:val="false"/>
          <w:bCs w:val="false"/>
        </w:rPr>
        <w:t xml:space="preserve">Daikin EKHWS200D3V3 · 3 kW · acs · electrica</w:t>
      </w:r>
    </w:p>
    <w:p>
      <w:pPr>
        <w:pStyle w:val="Heading2"/>
        <w:spacing w:after="140" w:before="320"/>
      </w:pPr>
      <w:r>
        <w:rPr>
          <w:b w:val="false"/>
          <w:bCs w:val="false"/>
        </w:rPr>
        <w:t xml:space="preserve">1. Justificación del cumplimiento de las exigencias</w:t>
      </w:r>
    </w:p>
    <w:p>
      <w:pPr>
        <w:spacing w:after="140"/>
      </w:pPr>
      <w:r>
        <w:rPr>
          <w:b w:val="false"/>
          <w:bCs w:val="false"/>
        </w:rPr>
        <w:t xml:space="preserve">La instalación objeto de la presente memoria es una instalación térmica de nueva ejecución destinada a calefacción, refrigeración y producción de agua caliente sanitaria en una vivienda situada en Calle Mayor 14, 2.º B, de Molina de Segura (Región de Murcia), cuyo titular es D. Antonio Ruiz Sánchez, con NIF 34567890B y domicilio en Calle Mayor 14, 2.º B.</w:t>
      </w:r>
    </w:p>
    <w:p>
      <w:pPr>
        <w:spacing w:after="140"/>
      </w:pPr>
      <w:r>
        <w:rPr>
          <w:b/>
          <w:bCs/>
        </w:rPr>
        <w:t xml:space="preserve">Procedencia de la memoria técnica.</w:t>
      </w:r>
      <w:r>
        <w:rPr>
          <w:b w:val="false"/>
          <w:bCs w:val="false"/>
        </w:rPr>
        <w:t xml:space="preserve"> La potencia térmica nominal total instalada asciende a 11 kW. Al ser dicha potencia mayor o igual que 5 kW y menor o igual que 70 kW, resulta de aplicación el artículo 15.1.b del Real Decreto 1027/2007, de 20 de julio (BOE-A-2007-15820), conforme al cual el proyecto puede ser sustituido por una memoria técnica. Se redacta, por tanto, el presente documento en sustitución del proyecto.</w:t>
      </w:r>
    </w:p>
    <w:p>
      <w:pPr>
        <w:spacing w:after="140"/>
      </w:pPr>
      <w:r>
        <w:rPr>
          <w:b/>
          <w:bCs/>
        </w:rPr>
        <w:t xml:space="preserve">Ejecución y suscripción.</w:t>
      </w:r>
      <w:r>
        <w:rPr>
          <w:b w:val="false"/>
          <w:bCs w:val="false"/>
        </w:rPr>
        <w:t xml:space="preserve"> La instalación será ejecutada por la empresa instaladora Climatizaciones del Segura S.L., con NIF B73000000, domicilio en Polígono Oeste, nave 12, Murcia, y número de registro MU-RITE-04521. De acuerdo con el artículo 23.1 del Real Decreto 1027/2007, el certificado de la instalación será suscrito por el instalador habilitado y por el director de la instalación cuando la participación de este último sea preceptiva. [PENDIENTE: indicar si la participación de director de instalación es preceptiva en este caso y, en su caso, identificación del director]</w:t>
      </w:r>
    </w:p>
    <w:p>
      <w:pPr>
        <w:spacing w:after="140"/>
      </w:pPr>
      <w:r>
        <w:rPr>
          <w:b/>
          <w:bCs/>
        </w:rPr>
        <w:t xml:space="preserve">Registro.</w:t>
      </w:r>
      <w:r>
        <w:rPr>
          <w:b w:val="false"/>
          <w:bCs w:val="false"/>
        </w:rPr>
        <w:t xml:space="preserve"> Conforme al artículo 24.1 del Real Decreto 1027/2007, con carácter previo a la puesta en servicio se procederá al registro del certificado de la instalación ante el órgano competente de la Comunidad Autónoma de la Región de Murcia. [PENDIENTE: identificación del órgano competente y del procedimiento de registro aplicable en la Región de Murcia]</w:t>
      </w:r>
    </w:p>
    <w:p>
      <w:pPr>
        <w:spacing w:after="140"/>
      </w:pPr>
      <w:r>
        <w:rPr>
          <w:b/>
          <w:bCs/>
        </w:rPr>
        <w:t xml:space="preserve">Soluciones adoptadas.</w:t>
      </w:r>
      <w:r>
        <w:rPr>
          <w:b w:val="false"/>
          <w:bCs w:val="false"/>
        </w:rPr>
        <w:t xml:space="preserve"> Las soluciones descritas en el apartado 2 responden a los siguientes criterios verificables con los datos disponibles:</w:t>
      </w:r>
    </w:p>
    <w:p>
      <w:pPr>
        <w:spacing w:after="60"/>
        <w:ind w:left="340" w:hanging="240"/>
      </w:pPr>
      <w:r>
        <w:rPr>
          <w:b/>
          <w:bCs/>
          <w:color w:val="1D4ED8"/>
        </w:rPr>
        <w:t xml:space="preserve">•	</w:t>
      </w:r>
      <w:r>
        <w:rPr>
          <w:b w:val="false"/>
          <w:bCs w:val="false"/>
        </w:rPr>
        <w:t xml:space="preserve">La generación térmica es eléctrica mediante bomba de calor, por lo que no existe evacuación de productos de la combustión ni requisitos asociados a la misma.</w:t>
      </w:r>
    </w:p>
    <w:p>
      <w:pPr>
        <w:spacing w:after="60"/>
        <w:ind w:left="340" w:hanging="240"/>
      </w:pPr>
      <w:r>
        <w:rPr>
          <w:b/>
          <w:bCs/>
          <w:color w:val="1D4ED8"/>
        </w:rPr>
        <w:t xml:space="preserve">•	</w:t>
      </w:r>
      <w:r>
        <w:rPr>
          <w:b w:val="false"/>
          <w:bCs w:val="false"/>
        </w:rPr>
        <w:t xml:space="preserve">No existe sala de máquinas: la unidad exterior se ubica en cubierta.</w:t>
      </w:r>
    </w:p>
    <w:p>
      <w:pPr>
        <w:spacing w:after="60"/>
        <w:ind w:left="340" w:hanging="240"/>
      </w:pPr>
      <w:r>
        <w:rPr>
          <w:b/>
          <w:bCs/>
          <w:color w:val="1D4ED8"/>
        </w:rPr>
        <w:t xml:space="preserve">•	</w:t>
      </w:r>
      <w:r>
        <w:rPr>
          <w:b w:val="false"/>
          <w:bCs w:val="false"/>
        </w:rPr>
        <w:t xml:space="preserve">El circuito hidráulico incorpora los elementos de seguridad relacionados en el apartado 2 (vaso de expansión, válvula de seguridad y llaves de vaciado).</w:t>
      </w:r>
    </w:p>
    <w:p>
      <w:pPr>
        <w:spacing w:after="60"/>
        <w:ind w:left="340" w:hanging="240"/>
      </w:pPr>
      <w:r>
        <w:rPr>
          <w:b/>
          <w:bCs/>
          <w:color w:val="1D4ED8"/>
        </w:rPr>
        <w:t xml:space="preserve">•	</w:t>
      </w:r>
      <w:r>
        <w:rPr>
          <w:b w:val="false"/>
          <w:bCs w:val="false"/>
        </w:rPr>
        <w:t xml:space="preserve">La ventilación de la vivienda se resuelve mediante sistema de ventilación mecánica controlada de simple flujo con extracción en baños y cocina.</w:t>
      </w:r>
    </w:p>
    <w:p>
      <w:pPr>
        <w:spacing w:after="140"/>
      </w:pPr>
      <w:r>
        <w:rPr>
          <w:b w:val="false"/>
          <w:bCs w:val="false"/>
        </w:rPr>
        <w:t xml:space="preserve">No se justifican en esta memoria exigencias distintas de las anteriores por no disponerse de los datos necesarios para ello. [PENDIENTE: documentación justificativa de exigencias de eficiencia energética, seguridad, calidad del aire interior y aislamiento térmico de tuberías, con los ensayos, cálculos y valores acreditativos correspondientes]</w:t>
      </w:r>
    </w:p>
    <w:p>
      <w:pPr>
        <w:pStyle w:val="Heading2"/>
        <w:spacing w:after="140" w:before="320"/>
      </w:pPr>
      <w:r>
        <w:rPr>
          <w:b w:val="false"/>
          <w:bCs w:val="false"/>
        </w:rPr>
        <w:t xml:space="preserve">2. Memoria descriptiva de la instalación</w:t>
      </w:r>
    </w:p>
    <w:p>
      <w:pPr>
        <w:spacing w:after="140"/>
      </w:pPr>
      <w:r>
        <w:rPr>
          <w:b/>
          <w:bCs/>
        </w:rPr>
        <w:t xml:space="preserve">Descripción general.</w:t>
      </w:r>
      <w:r>
        <w:rPr>
          <w:b w:val="false"/>
          <w:bCs w:val="false"/>
        </w:rPr>
        <w:t xml:space="preserve"> Instalación nueva en vivienda, con producción centralizada mediante bomba de calor aire-agua para los servicios de calefacción, refrigeración y agua caliente sanitaria.</w:t>
      </w:r>
    </w:p>
    <w:p>
      <w:pPr>
        <w:spacing w:after="140"/>
      </w:pPr>
      <w:r>
        <w:rPr>
          <w:b/>
          <w:bCs/>
        </w:rPr>
        <w:t xml:space="preserve">Generadores.</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gridCol w:w="100"/>
        <w:gridCol w:w="100"/>
        <w:gridCol w:w="100"/>
      </w:tblGrid>
      <w:tr>
        <w:trPr>
          <w:tblHeader/>
        </w:trPr>
        <w:tc>
          <w:tcPr>
            <w:shd w:fill="F1F5F9" w:val="clear"/>
            <w:tcMar>
              <w:top w:type="dxa" w:w="80"/>
              <w:left w:type="dxa" w:w="120"/>
              <w:bottom w:type="dxa" w:w="80"/>
              <w:right w:type="dxa" w:w="120"/>
            </w:tcMar>
          </w:tcPr>
          <w:p>
            <w:pPr>
              <w:spacing w:after="0" w:before="0"/>
            </w:pPr>
            <w:r>
              <w:rPr>
                <w:b/>
                <w:bCs/>
                <w:color w:val="0F172A"/>
                <w:sz w:val="19"/>
                <w:szCs w:val="19"/>
              </w:rPr>
              <w:t xml:space="preserve">Servicio</w:t>
            </w:r>
          </w:p>
        </w:tc>
        <w:tc>
          <w:tcPr>
            <w:shd w:fill="F1F5F9" w:val="clear"/>
            <w:tcMar>
              <w:top w:type="dxa" w:w="80"/>
              <w:left w:type="dxa" w:w="120"/>
              <w:bottom w:type="dxa" w:w="80"/>
              <w:right w:type="dxa" w:w="120"/>
            </w:tcMar>
          </w:tcPr>
          <w:p>
            <w:pPr>
              <w:spacing w:after="0" w:before="0"/>
            </w:pPr>
            <w:r>
              <w:rPr>
                <w:b/>
                <w:bCs/>
                <w:color w:val="0F172A"/>
                <w:sz w:val="19"/>
                <w:szCs w:val="19"/>
              </w:rPr>
              <w:t xml:space="preserve">Marca</w:t>
            </w:r>
          </w:p>
        </w:tc>
        <w:tc>
          <w:tcPr>
            <w:shd w:fill="F1F5F9" w:val="clear"/>
            <w:tcMar>
              <w:top w:type="dxa" w:w="80"/>
              <w:left w:type="dxa" w:w="120"/>
              <w:bottom w:type="dxa" w:w="80"/>
              <w:right w:type="dxa" w:w="120"/>
            </w:tcMar>
          </w:tcPr>
          <w:p>
            <w:pPr>
              <w:spacing w:after="0" w:before="0"/>
            </w:pPr>
            <w:r>
              <w:rPr>
                <w:b/>
                <w:bCs/>
                <w:color w:val="0F172A"/>
                <w:sz w:val="19"/>
                <w:szCs w:val="19"/>
              </w:rPr>
              <w:t xml:space="preserve">Modelo</w:t>
            </w:r>
          </w:p>
        </w:tc>
        <w:tc>
          <w:tcPr>
            <w:shd w:fill="F1F5F9" w:val="clear"/>
            <w:tcMar>
              <w:top w:type="dxa" w:w="80"/>
              <w:left w:type="dxa" w:w="120"/>
              <w:bottom w:type="dxa" w:w="80"/>
              <w:right w:type="dxa" w:w="120"/>
            </w:tcMar>
          </w:tcPr>
          <w:p>
            <w:pPr>
              <w:spacing w:after="0" w:before="0"/>
            </w:pPr>
            <w:r>
              <w:rPr>
                <w:b/>
                <w:bCs/>
                <w:color w:val="0F172A"/>
                <w:sz w:val="19"/>
                <w:szCs w:val="19"/>
              </w:rPr>
              <w:t xml:space="preserve">Potencia nominal</w:t>
            </w:r>
          </w:p>
        </w:tc>
        <w:tc>
          <w:tcPr>
            <w:shd w:fill="F1F5F9" w:val="clear"/>
            <w:tcMar>
              <w:top w:type="dxa" w:w="80"/>
              <w:left w:type="dxa" w:w="120"/>
              <w:bottom w:type="dxa" w:w="80"/>
              <w:right w:type="dxa" w:w="120"/>
            </w:tcMar>
          </w:tcPr>
          <w:p>
            <w:pPr>
              <w:spacing w:after="0" w:before="0"/>
            </w:pPr>
            <w:r>
              <w:rPr>
                <w:b/>
                <w:bCs/>
                <w:color w:val="0F172A"/>
                <w:sz w:val="19"/>
                <w:szCs w:val="19"/>
              </w:rPr>
              <w:t xml:space="preserve">Combustible/energía</w:t>
            </w:r>
          </w:p>
        </w:tc>
        <w:tc>
          <w:tcPr>
            <w:shd w:fill="F1F5F9" w:val="clear"/>
            <w:tcMar>
              <w:top w:type="dxa" w:w="80"/>
              <w:left w:type="dxa" w:w="120"/>
              <w:bottom w:type="dxa" w:w="80"/>
              <w:right w:type="dxa" w:w="120"/>
            </w:tcMar>
          </w:tcPr>
          <w:p>
            <w:pPr>
              <w:spacing w:after="0" w:before="0"/>
            </w:pPr>
            <w:r>
              <w:rPr>
                <w:b/>
                <w:bCs/>
                <w:color w:val="0F172A"/>
                <w:sz w:val="19"/>
                <w:szCs w:val="19"/>
              </w:rPr>
              <w:t xml:space="preserve">Rendimiento declarado</w:t>
            </w:r>
          </w:p>
        </w:tc>
      </w:tr>
      <w:tr>
        <w:tc>
          <w:tcPr>
            <w:tcMar>
              <w:top w:type="dxa" w:w="80"/>
              <w:left w:type="dxa" w:w="120"/>
              <w:bottom w:type="dxa" w:w="80"/>
              <w:right w:type="dxa" w:w="120"/>
            </w:tcMar>
          </w:tcPr>
          <w:p>
            <w:pPr>
              <w:spacing w:after="0" w:before="0"/>
            </w:pPr>
            <w:r>
              <w:rPr>
                <w:b w:val="false"/>
                <w:bCs w:val="false"/>
                <w:color w:val="0F172A"/>
                <w:sz w:val="19"/>
                <w:szCs w:val="19"/>
              </w:rPr>
              <w:t xml:space="preserve">Mixto (calefacción, refrigeración y ACS)</w:t>
            </w:r>
          </w:p>
        </w:tc>
        <w:tc>
          <w:tcPr>
            <w:tcMar>
              <w:top w:type="dxa" w:w="80"/>
              <w:left w:type="dxa" w:w="120"/>
              <w:bottom w:type="dxa" w:w="80"/>
              <w:right w:type="dxa" w:w="120"/>
            </w:tcMar>
          </w:tcPr>
          <w:p>
            <w:pPr>
              <w:spacing w:after="0" w:before="0"/>
            </w:pPr>
            <w:r>
              <w:rPr>
                <w:b w:val="false"/>
                <w:bCs w:val="false"/>
                <w:color w:val="0F172A"/>
                <w:sz w:val="19"/>
                <w:szCs w:val="19"/>
              </w:rPr>
              <w:t xml:space="preserve">Daikin</w:t>
            </w:r>
          </w:p>
        </w:tc>
        <w:tc>
          <w:tcPr>
            <w:tcMar>
              <w:top w:type="dxa" w:w="80"/>
              <w:left w:type="dxa" w:w="120"/>
              <w:bottom w:type="dxa" w:w="80"/>
              <w:right w:type="dxa" w:w="120"/>
            </w:tcMar>
          </w:tcPr>
          <w:p>
            <w:pPr>
              <w:spacing w:after="0" w:before="0"/>
            </w:pPr>
            <w:r>
              <w:rPr>
                <w:b w:val="false"/>
                <w:bCs w:val="false"/>
                <w:color w:val="0F172A"/>
                <w:sz w:val="19"/>
                <w:szCs w:val="19"/>
              </w:rPr>
              <w:t xml:space="preserve">EHVH08S18E9W Altherma 3</w:t>
            </w:r>
          </w:p>
        </w:tc>
        <w:tc>
          <w:tcPr>
            <w:tcMar>
              <w:top w:type="dxa" w:w="80"/>
              <w:left w:type="dxa" w:w="120"/>
              <w:bottom w:type="dxa" w:w="80"/>
              <w:right w:type="dxa" w:w="120"/>
            </w:tcMar>
          </w:tcPr>
          <w:p>
            <w:pPr>
              <w:spacing w:after="0" w:before="0"/>
            </w:pPr>
            <w:r>
              <w:rPr>
                <w:b w:val="false"/>
                <w:bCs w:val="false"/>
                <w:color w:val="0F172A"/>
                <w:sz w:val="19"/>
                <w:szCs w:val="19"/>
              </w:rPr>
              <w:t xml:space="preserve">8 kW</w:t>
            </w:r>
          </w:p>
        </w:tc>
        <w:tc>
          <w:tcPr>
            <w:tcMar>
              <w:top w:type="dxa" w:w="80"/>
              <w:left w:type="dxa" w:w="120"/>
              <w:bottom w:type="dxa" w:w="80"/>
              <w:right w:type="dxa" w:w="120"/>
            </w:tcMar>
          </w:tcPr>
          <w:p>
            <w:pPr>
              <w:spacing w:after="0" w:before="0"/>
            </w:pPr>
            <w:r>
              <w:rPr>
                <w:b w:val="false"/>
                <w:bCs w:val="false"/>
                <w:color w:val="0F172A"/>
                <w:sz w:val="19"/>
                <w:szCs w:val="19"/>
              </w:rPr>
              <w:t xml:space="preserve">Eléctrica</w:t>
            </w:r>
          </w:p>
        </w:tc>
        <w:tc>
          <w:tcPr>
            <w:tcMar>
              <w:top w:type="dxa" w:w="80"/>
              <w:left w:type="dxa" w:w="120"/>
              <w:bottom w:type="dxa" w:w="80"/>
              <w:right w:type="dxa" w:w="120"/>
            </w:tcMar>
          </w:tcPr>
          <w:p>
            <w:pPr>
              <w:spacing w:after="0" w:before="0"/>
            </w:pPr>
            <w:r>
              <w:rPr>
                <w:b w:val="false"/>
                <w:bCs w:val="false"/>
                <w:color w:val="0F172A"/>
                <w:sz w:val="19"/>
                <w:szCs w:val="19"/>
              </w:rPr>
              <w:t xml:space="preserve">4,3</w:t>
            </w:r>
          </w:p>
        </w:tc>
      </w:tr>
      <w:tr>
        <w:tc>
          <w:tcPr>
            <w:tcMar>
              <w:top w:type="dxa" w:w="80"/>
              <w:left w:type="dxa" w:w="120"/>
              <w:bottom w:type="dxa" w:w="80"/>
              <w:right w:type="dxa" w:w="120"/>
            </w:tcMar>
          </w:tcPr>
          <w:p>
            <w:pPr>
              <w:spacing w:after="0" w:before="0"/>
            </w:pPr>
            <w:r>
              <w:rPr>
                <w:b w:val="false"/>
                <w:bCs w:val="false"/>
                <w:color w:val="0F172A"/>
                <w:sz w:val="19"/>
                <w:szCs w:val="19"/>
              </w:rPr>
              <w:t xml:space="preserve">ACS</w:t>
            </w:r>
          </w:p>
        </w:tc>
        <w:tc>
          <w:tcPr>
            <w:tcMar>
              <w:top w:type="dxa" w:w="80"/>
              <w:left w:type="dxa" w:w="120"/>
              <w:bottom w:type="dxa" w:w="80"/>
              <w:right w:type="dxa" w:w="120"/>
            </w:tcMar>
          </w:tcPr>
          <w:p>
            <w:pPr>
              <w:spacing w:after="0" w:before="0"/>
            </w:pPr>
            <w:r>
              <w:rPr>
                <w:b w:val="false"/>
                <w:bCs w:val="false"/>
                <w:color w:val="0F172A"/>
                <w:sz w:val="19"/>
                <w:szCs w:val="19"/>
              </w:rPr>
              <w:t xml:space="preserve">Daikin</w:t>
            </w:r>
          </w:p>
        </w:tc>
        <w:tc>
          <w:tcPr>
            <w:tcMar>
              <w:top w:type="dxa" w:w="80"/>
              <w:left w:type="dxa" w:w="120"/>
              <w:bottom w:type="dxa" w:w="80"/>
              <w:right w:type="dxa" w:w="120"/>
            </w:tcMar>
          </w:tcPr>
          <w:p>
            <w:pPr>
              <w:spacing w:after="0" w:before="0"/>
            </w:pPr>
            <w:r>
              <w:rPr>
                <w:b w:val="false"/>
                <w:bCs w:val="false"/>
                <w:color w:val="0F172A"/>
                <w:sz w:val="19"/>
                <w:szCs w:val="19"/>
              </w:rPr>
              <w:t xml:space="preserve">EKHWS200D3V3</w:t>
            </w:r>
          </w:p>
        </w:tc>
        <w:tc>
          <w:tcPr>
            <w:tcMar>
              <w:top w:type="dxa" w:w="80"/>
              <w:left w:type="dxa" w:w="120"/>
              <w:bottom w:type="dxa" w:w="80"/>
              <w:right w:type="dxa" w:w="120"/>
            </w:tcMar>
          </w:tcPr>
          <w:p>
            <w:pPr>
              <w:spacing w:after="0" w:before="0"/>
            </w:pPr>
            <w:r>
              <w:rPr>
                <w:b w:val="false"/>
                <w:bCs w:val="false"/>
                <w:color w:val="0F172A"/>
                <w:sz w:val="19"/>
                <w:szCs w:val="19"/>
              </w:rPr>
              <w:t xml:space="preserve">3 kW</w:t>
            </w:r>
          </w:p>
        </w:tc>
        <w:tc>
          <w:tcPr>
            <w:tcMar>
              <w:top w:type="dxa" w:w="80"/>
              <w:left w:type="dxa" w:w="120"/>
              <w:bottom w:type="dxa" w:w="80"/>
              <w:right w:type="dxa" w:w="120"/>
            </w:tcMar>
          </w:tcPr>
          <w:p>
            <w:pPr>
              <w:spacing w:after="0" w:before="0"/>
            </w:pPr>
            <w:r>
              <w:rPr>
                <w:b w:val="false"/>
                <w:bCs w:val="false"/>
                <w:color w:val="0F172A"/>
                <w:sz w:val="19"/>
                <w:szCs w:val="19"/>
              </w:rPr>
              <w:t xml:space="preserve">Eléctrica</w:t>
            </w:r>
          </w:p>
        </w:tc>
        <w:tc>
          <w:tcPr>
            <w:tcMar>
              <w:top w:type="dxa" w:w="80"/>
              <w:left w:type="dxa" w:w="120"/>
              <w:bottom w:type="dxa" w:w="80"/>
              <w:right w:type="dxa" w:w="120"/>
            </w:tcMar>
          </w:tcPr>
          <w:p>
            <w:pPr>
              <w:spacing w:after="0" w:before="0"/>
            </w:pPr>
            <w:r>
              <w:rPr>
                <w:b w:val="false"/>
                <w:bCs w:val="false"/>
                <w:color w:val="0F172A"/>
                <w:sz w:val="19"/>
                <w:szCs w:val="19"/>
              </w:rPr>
              <w:t xml:space="preserve">[PENDIENTE: rendimiento del equipo]</w:t>
            </w:r>
          </w:p>
        </w:tc>
      </w:tr>
    </w:tbl>
    <w:p>
      <w:pPr>
        <w:spacing w:after="160"/>
      </w:pPr>
    </w:p>
    <w:p>
      <w:pPr>
        <w:spacing w:after="140"/>
      </w:pPr>
      <w:r>
        <w:rPr>
          <w:b w:val="false"/>
          <w:bCs w:val="false"/>
        </w:rPr>
        <w:t xml:space="preserve">El valor de rendimiento 4,3 corresponde al dato aportado para el generador mixto. [PENDIENTE: condiciones de ensayo y magnitud a la que se refiere dicho rendimiento (COP, SCOP u otra)]</w:t>
      </w:r>
    </w:p>
    <w:p>
      <w:pPr>
        <w:spacing w:after="140"/>
      </w:pPr>
      <w:r>
        <w:rPr>
          <w:b/>
          <w:bCs/>
        </w:rPr>
        <w:t xml:space="preserve">Ubicación de los equipos.</w:t>
      </w:r>
      <w:r>
        <w:rPr>
          <w:b w:val="false"/>
          <w:bCs w:val="false"/>
        </w:rPr>
        <w:t xml:space="preserve"> Unidad exterior situada en cubierta. La instalación no dispone de sala de máquinas. [PENDIENTE: ubicación concreta de la unidad interior y del acumulador de ACS dentro de la vivienda]</w:t>
      </w:r>
    </w:p>
    <w:p>
      <w:pPr>
        <w:spacing w:after="140"/>
      </w:pPr>
      <w:r>
        <w:rPr>
          <w:b/>
          <w:bCs/>
        </w:rPr>
        <w:t xml:space="preserve">Fluido caloportador.</w:t>
      </w:r>
      <w:r>
        <w:rPr>
          <w:b w:val="false"/>
          <w:bCs w:val="false"/>
        </w:rPr>
        <w:t xml:space="preserve"> Agua a 45 °C en régimen de calefacción y a 7 °C en régimen de refrigeración.</w:t>
      </w:r>
    </w:p>
    <w:p>
      <w:pPr>
        <w:spacing w:after="140"/>
      </w:pPr>
      <w:r>
        <w:rPr>
          <w:b/>
          <w:bCs/>
        </w:rPr>
        <w:t xml:space="preserve">Distribución hidráulica.</w:t>
      </w:r>
      <w:r>
        <w:rPr>
          <w:b w:val="false"/>
          <w:bCs w:val="false"/>
        </w:rPr>
        <w:t xml:space="preserve"> Dos circuitos con bomba de rotor húmedo y tubería multicapa de 20 mm. [PENDIENTE: trazado, longitudes, espesores de aislamiento térmico de las tuberías y condiciones de instalación de los tramos]</w:t>
      </w:r>
    </w:p>
    <w:p>
      <w:pPr>
        <w:spacing w:after="140"/>
      </w:pPr>
      <w:r>
        <w:rPr>
          <w:b/>
          <w:bCs/>
        </w:rPr>
        <w:t xml:space="preserve">Unidades terminales.</w:t>
      </w:r>
      <w:r>
        <w:rPr>
          <w:b w:val="false"/>
          <w:bCs w:val="false"/>
        </w:rPr>
        <w:t xml:space="preserve"> Suelo radiante en salón y en tres dormitorios.</w:t>
      </w:r>
    </w:p>
    <w:p>
      <w:pPr>
        <w:spacing w:after="140"/>
      </w:pPr>
      <w:r>
        <w:rPr>
          <w:b/>
          <w:bCs/>
        </w:rPr>
        <w:t xml:space="preserve">Agua caliente sanitaria.</w:t>
      </w:r>
      <w:r>
        <w:rPr>
          <w:b w:val="false"/>
          <w:bCs w:val="false"/>
        </w:rPr>
        <w:t xml:space="preserve"> Acumulador de 200 litros conectado a la bomba de calor.</w:t>
      </w:r>
    </w:p>
    <w:p>
      <w:pPr>
        <w:spacing w:after="140"/>
      </w:pPr>
      <w:r>
        <w:rPr>
          <w:b/>
          <w:bCs/>
        </w:rPr>
        <w:t xml:space="preserve">Ventilación.</w:t>
      </w:r>
      <w:r>
        <w:rPr>
          <w:b w:val="false"/>
          <w:bCs w:val="false"/>
        </w:rPr>
        <w:t xml:space="preserve"> Sistema de ventilación mecánica controlada de simple flujo, con extracción en baños y cocina. [PENDIENTE: caudales de extracción y admisión, y características del equipo de ventilación]</w:t>
      </w:r>
    </w:p>
    <w:p>
      <w:pPr>
        <w:spacing w:after="140"/>
      </w:pPr>
      <w:r>
        <w:rPr>
          <w:b/>
          <w:bCs/>
        </w:rPr>
        <w:t xml:space="preserve">Evacuación de humos.</w:t>
      </w:r>
      <w:r>
        <w:rPr>
          <w:b w:val="false"/>
          <w:bCs w:val="false"/>
        </w:rPr>
        <w:t xml:space="preserve"> No procede, al ser la generación de tipo eléctrico.</w:t>
      </w:r>
    </w:p>
    <w:p>
      <w:pPr>
        <w:spacing w:after="140"/>
      </w:pPr>
      <w:r>
        <w:rPr>
          <w:b/>
          <w:bCs/>
        </w:rPr>
        <w:t xml:space="preserve">Elementos de seguridad del circuito.</w:t>
      </w:r>
      <w:r>
        <w:rPr>
          <w:b w:val="false"/>
          <w:bCs w:val="false"/>
        </w:rPr>
        <w:t xml:space="preserve"> Vaso de expansión de 24 l, válvula de seguridad tarada a 3 bar y llaves de vaciado.</w:t>
      </w:r>
    </w:p>
    <w:p>
      <w:pPr>
        <w:spacing w:after="140"/>
      </w:pPr>
      <w:r>
        <w:rPr>
          <w:b/>
          <w:bCs/>
        </w:rPr>
        <w:t xml:space="preserve">Régimen de funcionamiento previsto.</w:t>
      </w:r>
      <w:r>
        <w:rPr>
          <w:b w:val="false"/>
          <w:bCs w:val="false"/>
        </w:rPr>
        <w:t xml:space="preserve"> Uso residencial, con funcionamiento continuo y regulación mediante programación por termostato. [PENDIENTE: características del sistema de control y zonificación]</w:t>
      </w:r>
    </w:p>
    <w:p>
      <w:pPr>
        <w:pStyle w:val="Heading2"/>
        <w:spacing w:after="140" w:before="320"/>
      </w:pPr>
      <w:r>
        <w:rPr>
          <w:b w:val="false"/>
          <w:bCs w:val="false"/>
        </w:rPr>
        <w:t xml:space="preserve">3. Cálculo de la potencia térmica instalada</w:t>
      </w:r>
    </w:p>
    <w:p>
      <w:pPr>
        <w:spacing w:after="140"/>
      </w:pPr>
      <w:r>
        <w:rPr>
          <w:b w:val="false"/>
          <w:bCs w:val="false"/>
        </w:rPr>
        <w:t xml:space="preserve">La potencia térmica nominal instalada se obtiene como suma de las potencias nominales de los generadores que integran la instalación, según los datos aportados por el instalador:</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val="clear"/>
            <w:tcMar>
              <w:top w:type="dxa" w:w="80"/>
              <w:left w:type="dxa" w:w="120"/>
              <w:bottom w:type="dxa" w:w="80"/>
              <w:right w:type="dxa" w:w="120"/>
            </w:tcMar>
          </w:tcPr>
          <w:p>
            <w:pPr>
              <w:spacing w:after="0" w:before="0"/>
            </w:pPr>
            <w:r>
              <w:rPr>
                <w:b/>
                <w:bCs/>
                <w:color w:val="0F172A"/>
                <w:sz w:val="19"/>
                <w:szCs w:val="19"/>
              </w:rPr>
              <w:t xml:space="preserve">Generador</w:t>
            </w:r>
          </w:p>
        </w:tc>
        <w:tc>
          <w:tcPr>
            <w:shd w:fill="F1F5F9" w:val="clear"/>
            <w:tcMar>
              <w:top w:type="dxa" w:w="80"/>
              <w:left w:type="dxa" w:w="120"/>
              <w:bottom w:type="dxa" w:w="80"/>
              <w:right w:type="dxa" w:w="120"/>
            </w:tcMar>
          </w:tcPr>
          <w:p>
            <w:pPr>
              <w:spacing w:after="0" w:before="0"/>
            </w:pPr>
            <w:r>
              <w:rPr>
                <w:b/>
                <w:bCs/>
                <w:color w:val="0F172A"/>
                <w:sz w:val="19"/>
                <w:szCs w:val="19"/>
              </w:rPr>
              <w:t xml:space="preserve">Servicio</w:t>
            </w:r>
          </w:p>
        </w:tc>
        <w:tc>
          <w:tcPr>
            <w:shd w:fill="F1F5F9" w:val="clear"/>
            <w:tcMar>
              <w:top w:type="dxa" w:w="80"/>
              <w:left w:type="dxa" w:w="120"/>
              <w:bottom w:type="dxa" w:w="80"/>
              <w:right w:type="dxa" w:w="120"/>
            </w:tcMar>
          </w:tcPr>
          <w:p>
            <w:pPr>
              <w:spacing w:after="0" w:before="0"/>
            </w:pPr>
            <w:r>
              <w:rPr>
                <w:b/>
                <w:bCs/>
                <w:color w:val="0F172A"/>
                <w:sz w:val="19"/>
                <w:szCs w:val="19"/>
              </w:rPr>
              <w:t xml:space="preserve">Potencia nominal</w:t>
            </w:r>
          </w:p>
        </w:tc>
      </w:tr>
      <w:tr>
        <w:tc>
          <w:tcPr>
            <w:tcMar>
              <w:top w:type="dxa" w:w="80"/>
              <w:left w:type="dxa" w:w="120"/>
              <w:bottom w:type="dxa" w:w="80"/>
              <w:right w:type="dxa" w:w="120"/>
            </w:tcMar>
          </w:tcPr>
          <w:p>
            <w:pPr>
              <w:spacing w:after="0" w:before="0"/>
            </w:pPr>
            <w:r>
              <w:rPr>
                <w:b w:val="false"/>
                <w:bCs w:val="false"/>
                <w:color w:val="0F172A"/>
                <w:sz w:val="19"/>
                <w:szCs w:val="19"/>
              </w:rPr>
              <w:t xml:space="preserve">Daikin EHVH08S18E9W Altherma 3</w:t>
            </w:r>
          </w:p>
        </w:tc>
        <w:tc>
          <w:tcPr>
            <w:tcMar>
              <w:top w:type="dxa" w:w="80"/>
              <w:left w:type="dxa" w:w="120"/>
              <w:bottom w:type="dxa" w:w="80"/>
              <w:right w:type="dxa" w:w="120"/>
            </w:tcMar>
          </w:tcPr>
          <w:p>
            <w:pPr>
              <w:spacing w:after="0" w:before="0"/>
            </w:pPr>
            <w:r>
              <w:rPr>
                <w:b w:val="false"/>
                <w:bCs w:val="false"/>
                <w:color w:val="0F172A"/>
                <w:sz w:val="19"/>
                <w:szCs w:val="19"/>
              </w:rPr>
              <w:t xml:space="preserve">Mixto</w:t>
            </w:r>
          </w:p>
        </w:tc>
        <w:tc>
          <w:tcPr>
            <w:tcMar>
              <w:top w:type="dxa" w:w="80"/>
              <w:left w:type="dxa" w:w="120"/>
              <w:bottom w:type="dxa" w:w="80"/>
              <w:right w:type="dxa" w:w="120"/>
            </w:tcMar>
          </w:tcPr>
          <w:p>
            <w:pPr>
              <w:spacing w:after="0" w:before="0"/>
            </w:pPr>
            <w:r>
              <w:rPr>
                <w:b w:val="false"/>
                <w:bCs w:val="false"/>
                <w:color w:val="0F172A"/>
                <w:sz w:val="19"/>
                <w:szCs w:val="19"/>
              </w:rPr>
              <w:t xml:space="preserve">8 kW</w:t>
            </w:r>
          </w:p>
        </w:tc>
      </w:tr>
      <w:tr>
        <w:tc>
          <w:tcPr>
            <w:tcMar>
              <w:top w:type="dxa" w:w="80"/>
              <w:left w:type="dxa" w:w="120"/>
              <w:bottom w:type="dxa" w:w="80"/>
              <w:right w:type="dxa" w:w="120"/>
            </w:tcMar>
          </w:tcPr>
          <w:p>
            <w:pPr>
              <w:spacing w:after="0" w:before="0"/>
            </w:pPr>
            <w:r>
              <w:rPr>
                <w:b w:val="false"/>
                <w:bCs w:val="false"/>
                <w:color w:val="0F172A"/>
                <w:sz w:val="19"/>
                <w:szCs w:val="19"/>
              </w:rPr>
              <w:t xml:space="preserve">Daikin EKHWS200D3V3</w:t>
            </w:r>
          </w:p>
        </w:tc>
        <w:tc>
          <w:tcPr>
            <w:tcMar>
              <w:top w:type="dxa" w:w="80"/>
              <w:left w:type="dxa" w:w="120"/>
              <w:bottom w:type="dxa" w:w="80"/>
              <w:right w:type="dxa" w:w="120"/>
            </w:tcMar>
          </w:tcPr>
          <w:p>
            <w:pPr>
              <w:spacing w:after="0" w:before="0"/>
            </w:pPr>
            <w:r>
              <w:rPr>
                <w:b w:val="false"/>
                <w:bCs w:val="false"/>
                <w:color w:val="0F172A"/>
                <w:sz w:val="19"/>
                <w:szCs w:val="19"/>
              </w:rPr>
              <w:t xml:space="preserve">ACS</w:t>
            </w:r>
          </w:p>
        </w:tc>
        <w:tc>
          <w:tcPr>
            <w:tcMar>
              <w:top w:type="dxa" w:w="80"/>
              <w:left w:type="dxa" w:w="120"/>
              <w:bottom w:type="dxa" w:w="80"/>
              <w:right w:type="dxa" w:w="120"/>
            </w:tcMar>
          </w:tcPr>
          <w:p>
            <w:pPr>
              <w:spacing w:after="0" w:before="0"/>
            </w:pPr>
            <w:r>
              <w:rPr>
                <w:b w:val="false"/>
                <w:bCs w:val="false"/>
                <w:color w:val="0F172A"/>
                <w:sz w:val="19"/>
                <w:szCs w:val="19"/>
              </w:rPr>
              <w:t xml:space="preserve">3 kW</w:t>
            </w:r>
          </w:p>
        </w:tc>
      </w:tr>
      <w:tr>
        <w:tc>
          <w:tcPr>
            <w:tcMar>
              <w:top w:type="dxa" w:w="80"/>
              <w:left w:type="dxa" w:w="120"/>
              <w:bottom w:type="dxa" w:w="80"/>
              <w:right w:type="dxa" w:w="120"/>
            </w:tcMar>
          </w:tcPr>
          <w:p>
            <w:pPr>
              <w:spacing w:after="0" w:before="0"/>
            </w:pPr>
            <w:r>
              <w:rPr>
                <w:b/>
                <w:bCs/>
                <w:color w:val="0F172A"/>
                <w:sz w:val="19"/>
                <w:szCs w:val="19"/>
              </w:rPr>
              <w:t xml:space="preserve">Potencia térmica nominal total instalada</w:t>
            </w:r>
          </w:p>
        </w:tc>
        <w:tc>
          <w:tcPr>
            <w:tcMar>
              <w:top w:type="dxa" w:w="80"/>
              <w:left w:type="dxa" w:w="120"/>
              <w:bottom w:type="dxa" w:w="80"/>
              <w:right w:type="dxa" w:w="120"/>
            </w:tcMar>
          </w:tcPr>
          <w:p>
            <w:pPr>
              <w:spacing w:after="0" w:before="0"/>
            </w:pPr>
            <w:r>
              <w:rPr>
                <w:b w:val="false"/>
                <w:bCs w:val="false"/>
                <w:color w:val="0F172A"/>
                <w:sz w:val="19"/>
                <w:szCs w:val="19"/>
              </w:rPr>
              <w:t xml:space="preserve"/>
            </w:r>
          </w:p>
        </w:tc>
        <w:tc>
          <w:tcPr>
            <w:tcMar>
              <w:top w:type="dxa" w:w="80"/>
              <w:left w:type="dxa" w:w="120"/>
              <w:bottom w:type="dxa" w:w="80"/>
              <w:right w:type="dxa" w:w="120"/>
            </w:tcMar>
          </w:tcPr>
          <w:p>
            <w:pPr>
              <w:spacing w:after="0" w:before="0"/>
            </w:pPr>
            <w:r>
              <w:rPr>
                <w:b/>
                <w:bCs/>
                <w:color w:val="0F172A"/>
                <w:sz w:val="19"/>
                <w:szCs w:val="19"/>
              </w:rPr>
              <w:t xml:space="preserve">11 kW</w:t>
            </w:r>
          </w:p>
        </w:tc>
      </w:tr>
    </w:tbl>
    <w:p>
      <w:pPr>
        <w:spacing w:after="160"/>
      </w:pPr>
    </w:p>
    <w:p>
      <w:pPr>
        <w:spacing w:after="140"/>
      </w:pPr>
      <w:r>
        <w:rPr>
          <w:b w:val="false"/>
          <w:bCs w:val="false"/>
        </w:rPr>
        <w:t xml:space="preserve">Este valor de 11 kW es el que determina la aplicación del artículo 15.1.b del Real Decreto 1027/2007, al situarse en el intervalo comprendido entre 5 kW y 70 kW, ambos inclusive, y habilita la sustitución del proyecto por la presente memoria técnica.</w:t>
      </w:r>
    </w:p>
    <w:p>
      <w:pPr>
        <w:spacing w:after="140"/>
      </w:pPr>
      <w:r>
        <w:rPr>
          <w:b w:val="false"/>
          <w:bCs w:val="false"/>
        </w:rPr>
        <w:t xml:space="preserve">No se incluye en este documento el cálculo de las cargas térmicas del edificio ni el dimensionado de los elementos de la instalación. [PENDIENTE: documento de cálculo de cargas térmicas de calefacción y refrigeración, demanda de ACS y justificación del dimensionado de circuitos, emisores y equipos]</w:t>
      </w:r>
    </w:p>
    <w:p>
      <w:pPr>
        <w:pStyle w:val="Heading2"/>
        <w:spacing w:after="140" w:before="320"/>
      </w:pPr>
      <w:r>
        <w:rPr>
          <w:b w:val="false"/>
          <w:bCs w:val="false"/>
        </w:rPr>
        <w:t xml:space="preserve">4. Planos o esquemas de las instalaciones</w:t>
      </w:r>
    </w:p>
    <w:p>
      <w:pPr>
        <w:spacing w:after="140"/>
      </w:pPr>
      <w:r>
        <w:rPr>
          <w:b w:val="false"/>
          <w:bCs w:val="false"/>
        </w:rPr>
        <w:t xml:space="preserve">Se acompañarán a la presente memoria técnica los planos y esquemas necesarios para definir la instalación descrita, con el siguiente contenido mínimo:</w:t>
      </w:r>
    </w:p>
    <w:p>
      <w:pPr>
        <w:spacing w:after="60"/>
        <w:ind w:left="340" w:hanging="240"/>
      </w:pPr>
      <w:r>
        <w:rPr>
          <w:b/>
          <w:bCs/>
          <w:color w:val="1D4ED8"/>
        </w:rPr>
        <w:t xml:space="preserve">•	</w:t>
      </w:r>
      <w:r>
        <w:rPr>
          <w:b w:val="false"/>
          <w:bCs w:val="false"/>
        </w:rPr>
        <w:t xml:space="preserve">Plano de planta de la vivienda con el trazado de los circuitos de suelo radiante en salón y tres dormitorios, y situación de la unidad interior y del acumulador de ACS.</w:t>
      </w:r>
    </w:p>
    <w:p>
      <w:pPr>
        <w:spacing w:after="60"/>
        <w:ind w:left="340" w:hanging="240"/>
      </w:pPr>
      <w:r>
        <w:rPr>
          <w:b/>
          <w:bCs/>
          <w:color w:val="1D4ED8"/>
        </w:rPr>
        <w:t xml:space="preserve">•	</w:t>
      </w:r>
      <w:r>
        <w:rPr>
          <w:b w:val="false"/>
          <w:bCs w:val="false"/>
        </w:rPr>
        <w:t xml:space="preserve">Plano de situación de la unidad exterior en cubierta.</w:t>
      </w:r>
    </w:p>
    <w:p>
      <w:pPr>
        <w:spacing w:after="60"/>
        <w:ind w:left="340" w:hanging="240"/>
      </w:pPr>
      <w:r>
        <w:rPr>
          <w:b/>
          <w:bCs/>
          <w:color w:val="1D4ED8"/>
        </w:rPr>
        <w:t xml:space="preserve">•	</w:t>
      </w:r>
      <w:r>
        <w:rPr>
          <w:b w:val="false"/>
          <w:bCs w:val="false"/>
        </w:rPr>
        <w:t xml:space="preserve">Esquema de principio hidráulico con los dos circuitos, bombas de rotor húmedo, acumulador de 200 litros, vaso de expansión de 24 l, válvula de seguridad tarada a 3 bar y llaves de vaciado.</w:t>
      </w:r>
    </w:p>
    <w:p>
      <w:pPr>
        <w:spacing w:after="60"/>
        <w:ind w:left="340" w:hanging="240"/>
      </w:pPr>
      <w:r>
        <w:rPr>
          <w:b/>
          <w:bCs/>
          <w:color w:val="1D4ED8"/>
        </w:rPr>
        <w:t xml:space="preserve">•	</w:t>
      </w:r>
      <w:r>
        <w:rPr>
          <w:b w:val="false"/>
          <w:bCs w:val="false"/>
        </w:rPr>
        <w:t xml:space="preserve">Esquema del sistema de ventilación mecánica controlada de simple flujo, con los puntos de extracción en baños y cocina.</w:t>
      </w:r>
    </w:p>
    <w:p>
      <w:pPr>
        <w:spacing w:after="140"/>
      </w:pPr>
      <w:r>
        <w:rPr>
          <w:b w:val="false"/>
          <w:bCs w:val="false"/>
        </w:rPr>
        <w:t xml:space="preserve">[PENDIENTE: planos y esquemas propiamente dichos, con numeración, escala, fecha y firma]</w:t>
      </w:r>
    </w:p>
    <w:p>
      <w:pPr>
        <w:spacing w:after="140"/>
      </w:pPr>
      <w:r>
        <w:rPr>
          <w:b w:val="false"/>
          <w:bCs w:val="false"/>
        </w:rPr>
        <w:t xml:space="preserve">[PENDIENTE: fecha de redacción y firma del instalador habilitado de Climatizaciones del Segura S.L. y, en su caso, del director de la instalación]</w:t>
      </w:r>
    </w:p>
    <w:p>
      <w:r>
        <w:br w:type="page"/>
      </w:r>
    </w:p>
    <w:p>
      <w:pPr>
        <w:spacing w:after="200"/>
      </w:pPr>
      <w:r>
        <w:rPr>
          <w:b/>
          <w:bCs/>
          <w:color w:val="1D4ED8"/>
          <w:sz w:val="18"/>
          <w:szCs w:val="18"/>
        </w:rPr>
        <w:t xml:space="preserve">DE DÓNDE SALE CADA COSA</w:t>
      </w:r>
    </w:p>
    <w:p>
      <w:pPr>
        <w:pStyle w:val="Heading1"/>
        <w:spacing w:after="140" w:before="0"/>
      </w:pPr>
      <w:r>
        <w:rPr>
          <w:b w:val="false"/>
          <w:bCs w:val="false"/>
        </w:rPr>
        <w:t xml:space="preserve">De dónde sale cada cosa</w:t>
      </w:r>
    </w:p>
    <w:p>
      <w:pPr>
        <w:spacing w:after="140"/>
      </w:pPr>
      <w:r>
        <w:rPr>
          <w:b w:val="false"/>
          <w:bCs w:val="false"/>
        </w:rPr>
        <w:t xml:space="preserve">Cada afirmación con su norma, su artículo y el enlace a la fuente oficial. La firma y la responsabilidad son de quien presenta el documento.</w:t>
      </w:r>
    </w:p>
    <w:p>
      <w:pPr>
        <w:spacing w:after="140"/>
      </w:pPr>
      <w:r>
        <w:rPr>
          <w:b/>
          <w:bCs/>
        </w:rPr>
        <w:t xml:space="preserve">Real Decreto 1027/2007, de 20 de julio, art. 15.1.b</w:t>
      </w:r>
    </w:p>
    <w:p>
      <w:pPr>
        <w:spacing w:after="140"/>
      </w:pPr>
      <w:r>
        <w:rPr>
          <w:b w:val="false"/>
          <w:bCs w:val="false"/>
        </w:rPr>
        <w:t xml:space="preserve">Cuando la potencia térmica nominal sea mayor o igual que 5 kW y menor o igual que 70 kW, el proyecto podrá ser sustituido por una memoria técnica.</w:t>
      </w:r>
    </w:p>
    <w:p>
      <w:pPr>
        <w:spacing w:after="140"/>
      </w:pPr>
      <w:r>
        <w:rPr>
          <w:b w:val="false"/>
          <w:bCs w:val="false"/>
        </w:rPr>
        <w:t xml:space="preserve">https://www.boe.es/buscar/act.php?id=BOE-A-2007-15820</w:t>
      </w:r>
    </w:p>
    <w:p>
      <w:pPr>
        <w:spacing w:after="140"/>
      </w:pPr>
      <w:r>
        <w:rPr>
          <w:b/>
          <w:bCs/>
        </w:rPr>
        <w:t xml:space="preserve">Real Decreto 1027/2007, de 20 de julio, art. 24.1</w:t>
      </w:r>
    </w:p>
    <w:p>
      <w:pPr>
        <w:spacing w:after="140"/>
      </w:pPr>
      <w:r>
        <w:rPr>
          <w:b w:val="false"/>
          <w:bCs w:val="false"/>
        </w:rPr>
        <w:t xml:space="preserve">Es necesario el registro del certificado de la instalación en el órgano competente de la comunidad autónoma.</w:t>
      </w:r>
    </w:p>
    <w:p>
      <w:pPr>
        <w:spacing w:after="140"/>
      </w:pPr>
      <w:r>
        <w:rPr>
          <w:b w:val="false"/>
          <w:bCs w:val="false"/>
        </w:rPr>
        <w:t xml:space="preserve">https://www.boe.es/buscar/act.php?id=BOE-A-2007-15820</w:t>
      </w:r>
    </w:p>
    <w:p>
      <w:pPr>
        <w:spacing w:after="140"/>
      </w:pPr>
      <w:r>
        <w:rPr>
          <w:b/>
          <w:bCs/>
        </w:rPr>
        <w:t xml:space="preserve">Real Decreto 1027/2007, de 20 de julio, art. 23.1</w:t>
      </w:r>
    </w:p>
    <w:p>
      <w:pPr>
        <w:spacing w:after="140"/>
      </w:pPr>
      <w:r>
        <w:rPr>
          <w:b w:val="false"/>
          <w:bCs w:val="false"/>
        </w:rPr>
        <w:t xml:space="preserve">El instalador habilitado y el director de la instalación, cuando la participación de este último sea preceptiva.</w:t>
      </w:r>
    </w:p>
    <w:p>
      <w:pPr>
        <w:spacing w:after="140"/>
      </w:pPr>
      <w:r>
        <w:rPr>
          <w:b w:val="false"/>
          <w:bCs w:val="false"/>
        </w:rPr>
        <w:t xml:space="preserve">https://www.boe.es/buscar/act.php?id=BOE-A-2007-15820</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475569"/>
        <w:sz w:val="16"/>
        <w:szCs w:val="16"/>
      </w:rPr>
      <w:t xml:space="preserve">tramitaia.es    </w:t>
    </w:r>
    <w:r>
      <w:rPr>
        <w:color w:val="475569"/>
        <w:sz w:val="16"/>
        <w:szCs w:val="16"/>
      </w:rPr>
      <w:fldChar w:fldCharType="begin"/>
      <w:instrText xml:space="preserve">PAGE</w:instrText>
      <w:fldChar w:fldCharType="separate"/>
      <w:fldChar w:fldCharType="end"/>
    </w:r>
    <w:r>
      <w:rPr>
        <w:color w:val="475569"/>
        <w:sz w:val="16"/>
        <w:szCs w:val="16"/>
      </w:rPr>
      <w:t xml:space="preserve"> de </w:t>
    </w:r>
    <w:r>
      <w:rPr>
        <w:color w:val="475569"/>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0F172A"/>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rFonts w:ascii="Calibri" w:cs="Calibri" w:eastAsia="Calibri" w:hAnsi="Calibri"/>
      <w:b/>
      <w:bCs/>
      <w:color w:val="0F172A"/>
      <w:sz w:val="30"/>
      <w:szCs w:val="30"/>
    </w:rPr>
  </w:style>
  <w:style w:type="paragraph" w:styleId="Heading2">
    <w:name w:val="Heading 2"/>
    <w:basedOn w:val="Normal"/>
    <w:next w:val="Normal"/>
    <w:qFormat/>
    <w:rPr>
      <w:rFonts w:ascii="Calibri" w:cs="Calibri" w:eastAsia="Calibri" w:hAnsi="Calibri"/>
      <w:b/>
      <w:bCs/>
      <w:color w:val="0F172A"/>
      <w:sz w:val="25"/>
      <w:szCs w:val="25"/>
    </w:rPr>
  </w:style>
  <w:style w:type="paragraph" w:styleId="Heading3">
    <w:name w:val="Heading 3"/>
    <w:basedOn w:val="Normal"/>
    <w:next w:val="Normal"/>
    <w:qFormat/>
    <w:rPr>
      <w:rFonts w:ascii="Calibri" w:cs="Calibri" w:eastAsia="Calibri" w:hAnsi="Calibri"/>
      <w:b/>
      <w:bCs/>
      <w:color w:val="475569"/>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Aerotermia en vivienda unifamiliar, Murcia</dc:title>
  <dc:creator>tramitaIA</dc:creator>
  <cp:lastModifiedBy>Un-named</cp:lastModifiedBy>
  <cp:revision>1</cp:revision>
  <dcterms:created xsi:type="dcterms:W3CDTF">2026-09-07T16:57:24.861Z</dcterms:created>
  <dcterms:modified xsi:type="dcterms:W3CDTF">2026-09-07T16:57:24.861Z</dcterms:modified>
</cp:coreProperties>
</file>

<file path=docProps/custom.xml><?xml version="1.0" encoding="utf-8"?>
<Properties xmlns="http://schemas.openxmlformats.org/officeDocument/2006/custom-properties" xmlns:vt="http://schemas.openxmlformats.org/officeDocument/2006/docPropsVTypes"/>
</file>